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B01" w:rsidRPr="00D80B01" w:rsidRDefault="00D80B01" w:rsidP="00D80B01">
      <w:pPr>
        <w:spacing w:line="480" w:lineRule="auto"/>
        <w:ind w:firstLine="720"/>
        <w:jc w:val="center"/>
        <w:rPr>
          <w:rFonts w:ascii="Times New Roman" w:hAnsi="Times New Roman" w:cs="Times New Roman"/>
          <w:sz w:val="24"/>
          <w:szCs w:val="24"/>
        </w:rPr>
      </w:pPr>
      <w:r w:rsidRPr="00D80B01">
        <w:rPr>
          <w:rFonts w:ascii="Times New Roman" w:hAnsi="Times New Roman" w:cs="Times New Roman"/>
          <w:b/>
          <w:bCs/>
          <w:color w:val="222222"/>
          <w:sz w:val="24"/>
          <w:szCs w:val="24"/>
          <w:shd w:val="clear" w:color="auto" w:fill="FFFFFF"/>
        </w:rPr>
        <w:t>The Health Effects of Overweight and Obesity</w:t>
      </w:r>
    </w:p>
    <w:p w:rsidR="00D80B01" w:rsidRPr="00D80B01" w:rsidRDefault="00AA3743" w:rsidP="00D80B01">
      <w:pPr>
        <w:spacing w:line="480" w:lineRule="auto"/>
        <w:ind w:firstLine="720"/>
        <w:rPr>
          <w:rFonts w:ascii="Times New Roman" w:hAnsi="Times New Roman" w:cs="Times New Roman"/>
          <w:sz w:val="24"/>
          <w:szCs w:val="24"/>
        </w:rPr>
      </w:pPr>
      <w:r w:rsidRPr="00D80B01">
        <w:rPr>
          <w:rFonts w:ascii="Times New Roman" w:hAnsi="Times New Roman" w:cs="Times New Roman"/>
          <w:sz w:val="24"/>
          <w:szCs w:val="24"/>
        </w:rPr>
        <w:t>In the research paper “Risks and consequences of childhood and adolescent obesity,” A Must and RS Straus critically review the risk as well as the consequences that come as a result of obesity in children and obesity. In as much as there is no sufficient consensus on how to define childhood obesity, the used measures and arguments in the research paper are well correlated. The research paper has been divided into three sections</w:t>
      </w:r>
      <w:r w:rsidR="00D80B01" w:rsidRPr="00D80B01">
        <w:rPr>
          <w:rFonts w:ascii="Times New Roman" w:hAnsi="Times New Roman" w:cs="Times New Roman"/>
          <w:sz w:val="24"/>
          <w:szCs w:val="24"/>
        </w:rPr>
        <w:t xml:space="preserve"> </w:t>
      </w:r>
      <w:r w:rsidR="00D80B01" w:rsidRPr="00D80B01">
        <w:rPr>
          <w:rFonts w:ascii="Times New Roman" w:hAnsi="Times New Roman" w:cs="Times New Roman"/>
          <w:color w:val="505151"/>
          <w:sz w:val="24"/>
          <w:szCs w:val="24"/>
          <w:shd w:val="clear" w:color="auto" w:fill="FFFFFF"/>
        </w:rPr>
        <w:t>(Must &amp; Straus, 1999)</w:t>
      </w:r>
      <w:r w:rsidRPr="00D80B01">
        <w:rPr>
          <w:rFonts w:ascii="Times New Roman" w:hAnsi="Times New Roman" w:cs="Times New Roman"/>
          <w:sz w:val="24"/>
          <w:szCs w:val="24"/>
        </w:rPr>
        <w:t>. The first section addresses childhood sequelae</w:t>
      </w:r>
      <w:bookmarkStart w:id="0" w:name="_GoBack"/>
      <w:bookmarkEnd w:id="0"/>
      <w:r w:rsidRPr="00D80B01">
        <w:rPr>
          <w:rFonts w:ascii="Times New Roman" w:hAnsi="Times New Roman" w:cs="Times New Roman"/>
          <w:sz w:val="24"/>
          <w:szCs w:val="24"/>
        </w:rPr>
        <w:t xml:space="preserve">, which happens in childhood. The latter revolves around the short-term risks that might result in endocrine, orthopedic, gastroenterological </w:t>
      </w:r>
      <w:proofErr w:type="gramStart"/>
      <w:r w:rsidRPr="00D80B01">
        <w:rPr>
          <w:rFonts w:ascii="Times New Roman" w:hAnsi="Times New Roman" w:cs="Times New Roman"/>
          <w:sz w:val="24"/>
          <w:szCs w:val="24"/>
        </w:rPr>
        <w:t>neurological,</w:t>
      </w:r>
      <w:proofErr w:type="gramEnd"/>
      <w:r w:rsidRPr="00D80B01">
        <w:rPr>
          <w:rFonts w:ascii="Times New Roman" w:hAnsi="Times New Roman" w:cs="Times New Roman"/>
          <w:sz w:val="24"/>
          <w:szCs w:val="24"/>
        </w:rPr>
        <w:t xml:space="preserve"> and pulmonary conditions. The conditions are said to be limited to severe cases of the overweight case; the paper makes an unnoticeable note in this section that these short-term risks are becoming rampant as more middle-aged children are becoming victims.</w:t>
      </w:r>
    </w:p>
    <w:p w:rsidR="00D80B01" w:rsidRDefault="00AA3743" w:rsidP="00D80B01">
      <w:pPr>
        <w:spacing w:line="480" w:lineRule="auto"/>
        <w:ind w:firstLine="720"/>
        <w:rPr>
          <w:rFonts w:ascii="Times New Roman" w:hAnsi="Times New Roman" w:cs="Times New Roman"/>
          <w:sz w:val="24"/>
          <w:szCs w:val="24"/>
        </w:rPr>
      </w:pPr>
      <w:r w:rsidRPr="00D80B01">
        <w:rPr>
          <w:rFonts w:ascii="Times New Roman" w:hAnsi="Times New Roman" w:cs="Times New Roman"/>
          <w:sz w:val="24"/>
          <w:szCs w:val="24"/>
        </w:rPr>
        <w:t xml:space="preserve"> The paper reports that victims from this bracket most</w:t>
      </w:r>
      <w:r w:rsidR="00D80B01" w:rsidRPr="00D80B01">
        <w:rPr>
          <w:rFonts w:ascii="Times New Roman" w:hAnsi="Times New Roman" w:cs="Times New Roman"/>
          <w:sz w:val="24"/>
          <w:szCs w:val="24"/>
        </w:rPr>
        <w:t>ly</w:t>
      </w:r>
      <w:r w:rsidRPr="00D80B01">
        <w:rPr>
          <w:rFonts w:ascii="Times New Roman" w:hAnsi="Times New Roman" w:cs="Times New Roman"/>
          <w:sz w:val="24"/>
          <w:szCs w:val="24"/>
        </w:rPr>
        <w:t xml:space="preserve"> suffer from economic mobility and body image. In the second section, the paper addresses the intermediate consequences like the development of cardiovascular risk factors and the persistence of obesity in adulthood. The </w:t>
      </w:r>
      <w:proofErr w:type="gramStart"/>
      <w:r w:rsidRPr="00D80B01">
        <w:rPr>
          <w:rFonts w:ascii="Times New Roman" w:hAnsi="Times New Roman" w:cs="Times New Roman"/>
          <w:sz w:val="24"/>
          <w:szCs w:val="24"/>
        </w:rPr>
        <w:t>effects from the intermediate stage manifest itself later in life into diseases and sometimes leads</w:t>
      </w:r>
      <w:proofErr w:type="gramEnd"/>
      <w:r w:rsidRPr="00D80B01">
        <w:rPr>
          <w:rFonts w:ascii="Times New Roman" w:hAnsi="Times New Roman" w:cs="Times New Roman"/>
          <w:sz w:val="24"/>
          <w:szCs w:val="24"/>
        </w:rPr>
        <w:t xml:space="preserve"> to mortality</w:t>
      </w:r>
      <w:r w:rsidR="00D80B01" w:rsidRPr="00D80B01">
        <w:rPr>
          <w:rFonts w:ascii="Times New Roman" w:hAnsi="Times New Roman" w:cs="Times New Roman"/>
          <w:sz w:val="24"/>
          <w:szCs w:val="24"/>
        </w:rPr>
        <w:t xml:space="preserve"> </w:t>
      </w:r>
      <w:r w:rsidR="00D80B01" w:rsidRPr="00D80B01">
        <w:rPr>
          <w:rFonts w:ascii="Times New Roman" w:hAnsi="Times New Roman" w:cs="Times New Roman"/>
          <w:color w:val="505151"/>
          <w:sz w:val="24"/>
          <w:szCs w:val="24"/>
          <w:shd w:val="clear" w:color="auto" w:fill="FFFFFF"/>
        </w:rPr>
        <w:t>(Must &amp; Straus, 1999)</w:t>
      </w:r>
      <w:r w:rsidRPr="00D80B01">
        <w:rPr>
          <w:rFonts w:ascii="Times New Roman" w:hAnsi="Times New Roman" w:cs="Times New Roman"/>
          <w:sz w:val="24"/>
          <w:szCs w:val="24"/>
        </w:rPr>
        <w:t xml:space="preserve">. The section, which is the final section the </w:t>
      </w:r>
      <w:proofErr w:type="gramStart"/>
      <w:r w:rsidRPr="00D80B01">
        <w:rPr>
          <w:rFonts w:ascii="Times New Roman" w:hAnsi="Times New Roman" w:cs="Times New Roman"/>
          <w:sz w:val="24"/>
          <w:szCs w:val="24"/>
        </w:rPr>
        <w:t>paper</w:t>
      </w:r>
      <w:proofErr w:type="gramEnd"/>
      <w:r w:rsidRPr="00D80B01">
        <w:rPr>
          <w:rFonts w:ascii="Times New Roman" w:hAnsi="Times New Roman" w:cs="Times New Roman"/>
          <w:sz w:val="24"/>
          <w:szCs w:val="24"/>
        </w:rPr>
        <w:t xml:space="preserve"> explores the long-term morbidity as well as death that relates to childhood obesity. The section argues the condition of cardiovascular and any other mortality causes from overweight related conditions most likely started from childhood obesity. The paper recommends that aggressive approaches and interventions be implemented to address childhood obesity and prevent death</w:t>
      </w:r>
      <w:r w:rsidR="00D80B01">
        <w:rPr>
          <w:rFonts w:ascii="Times New Roman" w:hAnsi="Times New Roman" w:cs="Times New Roman"/>
          <w:sz w:val="24"/>
          <w:szCs w:val="24"/>
        </w:rPr>
        <w:t>.</w:t>
      </w:r>
    </w:p>
    <w:p w:rsidR="00D80B01" w:rsidRDefault="00D80B01" w:rsidP="00D80B01">
      <w:pPr>
        <w:spacing w:line="480" w:lineRule="auto"/>
        <w:ind w:firstLine="720"/>
        <w:rPr>
          <w:rFonts w:ascii="Times New Roman" w:hAnsi="Times New Roman" w:cs="Times New Roman"/>
          <w:sz w:val="24"/>
          <w:szCs w:val="24"/>
        </w:rPr>
      </w:pPr>
    </w:p>
    <w:p w:rsidR="00D80B01" w:rsidRDefault="00D80B01" w:rsidP="00D80B01">
      <w:pPr>
        <w:spacing w:line="480" w:lineRule="auto"/>
        <w:ind w:firstLine="720"/>
        <w:rPr>
          <w:rFonts w:ascii="Times New Roman" w:hAnsi="Times New Roman" w:cs="Times New Roman"/>
          <w:sz w:val="24"/>
          <w:szCs w:val="24"/>
        </w:rPr>
      </w:pPr>
    </w:p>
    <w:p w:rsidR="00D80B01" w:rsidRDefault="00D80B01" w:rsidP="00D80B01">
      <w:pPr>
        <w:spacing w:line="480" w:lineRule="auto"/>
        <w:ind w:firstLine="720"/>
        <w:rPr>
          <w:rFonts w:ascii="Times New Roman" w:hAnsi="Times New Roman" w:cs="Times New Roman"/>
          <w:sz w:val="24"/>
          <w:szCs w:val="24"/>
        </w:rPr>
      </w:pPr>
    </w:p>
    <w:p w:rsidR="00AA3743" w:rsidRPr="00D80B01" w:rsidRDefault="00AA3743" w:rsidP="00D80B01">
      <w:pPr>
        <w:spacing w:line="480" w:lineRule="auto"/>
        <w:ind w:firstLine="720"/>
        <w:jc w:val="center"/>
        <w:rPr>
          <w:rFonts w:ascii="Times New Roman" w:hAnsi="Times New Roman" w:cs="Times New Roman"/>
          <w:sz w:val="24"/>
          <w:szCs w:val="24"/>
        </w:rPr>
      </w:pPr>
      <w:r w:rsidRPr="00D80B01">
        <w:rPr>
          <w:rFonts w:ascii="Times New Roman" w:hAnsi="Times New Roman" w:cs="Times New Roman"/>
          <w:sz w:val="24"/>
          <w:szCs w:val="24"/>
        </w:rPr>
        <w:t>References</w:t>
      </w:r>
    </w:p>
    <w:p w:rsidR="00AA3743" w:rsidRPr="00D80B01" w:rsidRDefault="00AA3743" w:rsidP="00D80B01">
      <w:pPr>
        <w:spacing w:line="480" w:lineRule="auto"/>
        <w:rPr>
          <w:rFonts w:ascii="Times New Roman" w:hAnsi="Times New Roman" w:cs="Times New Roman"/>
          <w:color w:val="505151"/>
          <w:sz w:val="24"/>
          <w:szCs w:val="24"/>
          <w:shd w:val="clear" w:color="auto" w:fill="FFFFFF"/>
        </w:rPr>
      </w:pPr>
      <w:r w:rsidRPr="00D80B01">
        <w:rPr>
          <w:rFonts w:ascii="Times New Roman" w:hAnsi="Times New Roman" w:cs="Times New Roman"/>
          <w:color w:val="505151"/>
          <w:sz w:val="24"/>
          <w:szCs w:val="24"/>
          <w:shd w:val="clear" w:color="auto" w:fill="FFFFFF"/>
        </w:rPr>
        <w:t> </w:t>
      </w:r>
      <w:proofErr w:type="gramStart"/>
      <w:r w:rsidRPr="00D80B01">
        <w:rPr>
          <w:rFonts w:ascii="Times New Roman" w:hAnsi="Times New Roman" w:cs="Times New Roman"/>
          <w:color w:val="505151"/>
          <w:sz w:val="24"/>
          <w:szCs w:val="24"/>
          <w:shd w:val="clear" w:color="auto" w:fill="FFFFFF"/>
        </w:rPr>
        <w:t>Must, A., &amp; Strauss, R. S. (1999).</w:t>
      </w:r>
      <w:proofErr w:type="gramEnd"/>
      <w:r w:rsidRPr="00D80B01">
        <w:rPr>
          <w:rFonts w:ascii="Times New Roman" w:hAnsi="Times New Roman" w:cs="Times New Roman"/>
          <w:color w:val="505151"/>
          <w:sz w:val="24"/>
          <w:szCs w:val="24"/>
          <w:shd w:val="clear" w:color="auto" w:fill="FFFFFF"/>
        </w:rPr>
        <w:t xml:space="preserve"> </w:t>
      </w:r>
      <w:proofErr w:type="gramStart"/>
      <w:r w:rsidRPr="00D80B01">
        <w:rPr>
          <w:rFonts w:ascii="Times New Roman" w:hAnsi="Times New Roman" w:cs="Times New Roman"/>
          <w:color w:val="505151"/>
          <w:sz w:val="24"/>
          <w:szCs w:val="24"/>
          <w:shd w:val="clear" w:color="auto" w:fill="FFFFFF"/>
        </w:rPr>
        <w:t>Risks and consequences of childhood and adolescent obesity.</w:t>
      </w:r>
      <w:proofErr w:type="gramEnd"/>
      <w:r w:rsidRPr="00D80B01">
        <w:rPr>
          <w:rFonts w:ascii="Times New Roman" w:hAnsi="Times New Roman" w:cs="Times New Roman"/>
          <w:color w:val="505151"/>
          <w:sz w:val="24"/>
          <w:szCs w:val="24"/>
          <w:shd w:val="clear" w:color="auto" w:fill="FFFFFF"/>
        </w:rPr>
        <w:t xml:space="preserve"> International jou</w:t>
      </w:r>
      <w:r w:rsidRPr="00D80B01">
        <w:rPr>
          <w:rFonts w:ascii="Times New Roman" w:hAnsi="Times New Roman" w:cs="Times New Roman"/>
          <w:color w:val="505151"/>
          <w:sz w:val="24"/>
          <w:szCs w:val="24"/>
          <w:shd w:val="clear" w:color="auto" w:fill="FFFFFF"/>
        </w:rPr>
        <w:t xml:space="preserve">rnal of obesity, 23(2), S2-S11 </w:t>
      </w:r>
      <w:r w:rsidR="00D80B01" w:rsidRPr="00D80B01">
        <w:rPr>
          <w:rFonts w:ascii="Times New Roman" w:hAnsi="Times New Roman" w:cs="Times New Roman"/>
          <w:color w:val="505151"/>
          <w:sz w:val="24"/>
          <w:szCs w:val="24"/>
          <w:shd w:val="clear" w:color="auto" w:fill="FFFFFF"/>
        </w:rPr>
        <w:t xml:space="preserve"> </w:t>
      </w:r>
    </w:p>
    <w:p w:rsidR="00AA3743" w:rsidRPr="00D80B01" w:rsidRDefault="00AA3743" w:rsidP="00D80B01">
      <w:pPr>
        <w:spacing w:line="480" w:lineRule="auto"/>
        <w:rPr>
          <w:rFonts w:ascii="Times New Roman" w:hAnsi="Times New Roman" w:cs="Times New Roman"/>
          <w:sz w:val="24"/>
          <w:szCs w:val="24"/>
        </w:rPr>
      </w:pPr>
      <w:proofErr w:type="gramStart"/>
      <w:r w:rsidRPr="00D80B01">
        <w:rPr>
          <w:rFonts w:ascii="Times New Roman" w:hAnsi="Times New Roman" w:cs="Times New Roman"/>
          <w:color w:val="505151"/>
          <w:sz w:val="24"/>
          <w:szCs w:val="24"/>
          <w:shd w:val="clear" w:color="auto" w:fill="FFFFFF"/>
        </w:rPr>
        <w:t>Deckelbaum, R. J., &amp; Williams, C. L. (2001).</w:t>
      </w:r>
      <w:proofErr w:type="gramEnd"/>
      <w:r w:rsidRPr="00D80B01">
        <w:rPr>
          <w:rFonts w:ascii="Times New Roman" w:hAnsi="Times New Roman" w:cs="Times New Roman"/>
          <w:color w:val="505151"/>
          <w:sz w:val="24"/>
          <w:szCs w:val="24"/>
          <w:shd w:val="clear" w:color="auto" w:fill="FFFFFF"/>
        </w:rPr>
        <w:t xml:space="preserve"> Childhood obesity: the health issue. </w:t>
      </w:r>
      <w:proofErr w:type="gramStart"/>
      <w:r w:rsidRPr="00D80B01">
        <w:rPr>
          <w:rFonts w:ascii="Times New Roman" w:hAnsi="Times New Roman" w:cs="Times New Roman"/>
          <w:color w:val="505151"/>
          <w:sz w:val="24"/>
          <w:szCs w:val="24"/>
          <w:shd w:val="clear" w:color="auto" w:fill="FFFFFF"/>
        </w:rPr>
        <w:t>Obesity research, 9(S11), 239S-243S</w:t>
      </w:r>
      <w:r w:rsidR="00D80B01" w:rsidRPr="00D80B01">
        <w:rPr>
          <w:rFonts w:ascii="Times New Roman" w:hAnsi="Times New Roman" w:cs="Times New Roman"/>
          <w:color w:val="222222"/>
          <w:sz w:val="24"/>
          <w:szCs w:val="24"/>
          <w:shd w:val="clear" w:color="auto" w:fill="FFFFFF"/>
        </w:rPr>
        <w:t>.</w:t>
      </w:r>
      <w:proofErr w:type="gramEnd"/>
    </w:p>
    <w:sectPr w:rsidR="00AA3743" w:rsidRPr="00D80B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E78"/>
    <w:rsid w:val="00157191"/>
    <w:rsid w:val="00417E78"/>
    <w:rsid w:val="00460F06"/>
    <w:rsid w:val="00762CDC"/>
    <w:rsid w:val="00781F5C"/>
    <w:rsid w:val="008F1CBC"/>
    <w:rsid w:val="00AA3743"/>
    <w:rsid w:val="00D80B01"/>
    <w:rsid w:val="00F0477B"/>
    <w:rsid w:val="00F91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2020-07-22T22:46:00Z</dcterms:created>
  <dcterms:modified xsi:type="dcterms:W3CDTF">2020-07-22T23:23:00Z</dcterms:modified>
</cp:coreProperties>
</file>